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70" w:type="dxa"/>
        <w:tblInd w:w="18" w:type="dxa"/>
        <w:shd w:val="clear" w:color="auto" w:fill="002060"/>
        <w:tblLook w:val="04A0" w:firstRow="1" w:lastRow="0" w:firstColumn="1" w:lastColumn="0" w:noHBand="0" w:noVBand="1"/>
      </w:tblPr>
      <w:tblGrid>
        <w:gridCol w:w="9270"/>
      </w:tblGrid>
      <w:tr w:rsidR="00F35327" w:rsidRPr="0073654D" w14:paraId="0FE1A3FC" w14:textId="77777777" w:rsidTr="00033D92">
        <w:trPr>
          <w:trHeight w:val="521"/>
        </w:trPr>
        <w:tc>
          <w:tcPr>
            <w:tcW w:w="9270" w:type="dxa"/>
            <w:shd w:val="clear" w:color="auto" w:fill="002060"/>
            <w:vAlign w:val="center"/>
          </w:tcPr>
          <w:p w14:paraId="02018896" w14:textId="77777777" w:rsidR="00F35327" w:rsidRPr="0073654D" w:rsidRDefault="00F35327" w:rsidP="00033D92">
            <w:pPr>
              <w:rPr>
                <w:rFonts w:ascii="Arial" w:hAnsi="Arial" w:cs="Arial"/>
                <w:b/>
                <w:color w:val="FFFFFF" w:themeColor="background1"/>
              </w:rPr>
            </w:pPr>
            <w:r>
              <w:rPr>
                <w:rFonts w:ascii="Arial" w:hAnsi="Arial" w:cs="Arial"/>
                <w:b/>
                <w:color w:val="FFFFFF" w:themeColor="background1"/>
              </w:rPr>
              <w:t>EMERGENCY AMBULANCE SERVICES</w:t>
            </w:r>
          </w:p>
        </w:tc>
      </w:tr>
    </w:tbl>
    <w:p w14:paraId="5E5CA495" w14:textId="77777777" w:rsidR="00F35327" w:rsidRDefault="00F35327" w:rsidP="00F35327">
      <w:pPr>
        <w:rPr>
          <w:rFonts w:asciiTheme="minorHAnsi" w:hAnsiTheme="minorHAnsi" w:cs="Arial"/>
          <w:b/>
        </w:rPr>
      </w:pPr>
    </w:p>
    <w:p w14:paraId="2322D527" w14:textId="1A1C82BC" w:rsidR="00F35327" w:rsidRPr="00270793" w:rsidRDefault="00F35327" w:rsidP="00F35327">
      <w:pPr>
        <w:pStyle w:val="ListParagraph"/>
        <w:numPr>
          <w:ilvl w:val="0"/>
          <w:numId w:val="1"/>
        </w:numPr>
        <w:ind w:left="360"/>
        <w:jc w:val="both"/>
        <w:rPr>
          <w:rFonts w:ascii="Arial Narrow" w:hAnsi="Arial Narrow" w:cs="Arial"/>
        </w:rPr>
      </w:pPr>
      <w:r w:rsidRPr="00270793">
        <w:rPr>
          <w:rFonts w:ascii="Arial Narrow" w:hAnsi="Arial Narrow" w:cs="Arial"/>
        </w:rPr>
        <w:t xml:space="preserve">In an emergency, </w:t>
      </w:r>
      <w:r w:rsidR="001B103C" w:rsidRPr="00270793">
        <w:rPr>
          <w:rFonts w:ascii="Arial Narrow" w:hAnsi="Arial Narrow" w:cs="Arial"/>
        </w:rPr>
        <w:t>sickness,</w:t>
      </w:r>
      <w:r w:rsidRPr="00270793">
        <w:rPr>
          <w:rFonts w:ascii="Arial Narrow" w:hAnsi="Arial Narrow" w:cs="Arial"/>
        </w:rPr>
        <w:t xml:space="preserve"> or accident situation, where an ambulance may be required to transport a person or persons to a hospital, emergency 911 will be called.</w:t>
      </w:r>
    </w:p>
    <w:p w14:paraId="0A57F7A9" w14:textId="77777777" w:rsidR="00F35327" w:rsidRPr="00E52D34" w:rsidRDefault="00F35327" w:rsidP="00F35327">
      <w:pPr>
        <w:ind w:left="360" w:hanging="360"/>
        <w:jc w:val="both"/>
        <w:rPr>
          <w:rFonts w:ascii="Arial Narrow" w:hAnsi="Arial Narrow" w:cs="Arial"/>
        </w:rPr>
      </w:pPr>
    </w:p>
    <w:p w14:paraId="6BC4D49A" w14:textId="77777777" w:rsidR="00F35327" w:rsidRPr="00270793" w:rsidRDefault="00F35327" w:rsidP="00F35327">
      <w:pPr>
        <w:pStyle w:val="ListParagraph"/>
        <w:numPr>
          <w:ilvl w:val="0"/>
          <w:numId w:val="1"/>
        </w:numPr>
        <w:ind w:left="360"/>
        <w:jc w:val="both"/>
        <w:rPr>
          <w:rFonts w:ascii="Arial Narrow" w:hAnsi="Arial Narrow" w:cs="Arial"/>
        </w:rPr>
      </w:pPr>
      <w:r w:rsidRPr="00270793">
        <w:rPr>
          <w:rFonts w:ascii="Arial Narrow" w:hAnsi="Arial Narrow" w:cs="Arial"/>
        </w:rPr>
        <w:t>If the emergency involves a student, a copy of the medical information and health care plan, which the parent/guardian has authorized on the School Registration Form, should be made for the admitting hospital.</w:t>
      </w:r>
    </w:p>
    <w:p w14:paraId="791CF959" w14:textId="77777777" w:rsidR="00F35327" w:rsidRPr="00E52D34" w:rsidRDefault="00F35327" w:rsidP="00F35327">
      <w:pPr>
        <w:ind w:left="360" w:hanging="360"/>
        <w:jc w:val="both"/>
        <w:rPr>
          <w:rFonts w:ascii="Arial Narrow" w:hAnsi="Arial Narrow" w:cs="Arial"/>
        </w:rPr>
      </w:pPr>
    </w:p>
    <w:p w14:paraId="526C80E0" w14:textId="77777777" w:rsidR="00F35327" w:rsidRPr="00270793" w:rsidRDefault="00F35327" w:rsidP="00F35327">
      <w:pPr>
        <w:pStyle w:val="ListParagraph"/>
        <w:numPr>
          <w:ilvl w:val="0"/>
          <w:numId w:val="1"/>
        </w:numPr>
        <w:ind w:left="360"/>
        <w:jc w:val="both"/>
        <w:rPr>
          <w:rFonts w:ascii="Arial Narrow" w:hAnsi="Arial Narrow" w:cs="Arial"/>
        </w:rPr>
      </w:pPr>
      <w:r w:rsidRPr="00270793">
        <w:rPr>
          <w:rFonts w:ascii="Arial Narrow" w:hAnsi="Arial Narrow" w:cs="Arial"/>
        </w:rPr>
        <w:t>All schools participate in the Universal Student Accident Insurance Program whereby all students in the division are insured while at school, involved in school activities away from school premises, or while travelling to or from school or to or from a school activity.</w:t>
      </w:r>
    </w:p>
    <w:p w14:paraId="2798F4F5" w14:textId="77777777" w:rsidR="00F35327" w:rsidRPr="00270793" w:rsidRDefault="00F35327" w:rsidP="00F35327">
      <w:pPr>
        <w:spacing w:line="360" w:lineRule="auto"/>
        <w:ind w:left="360" w:hanging="360"/>
        <w:jc w:val="both"/>
        <w:rPr>
          <w:rFonts w:ascii="Arial Narrow" w:hAnsi="Arial Narrow" w:cs="Arial"/>
        </w:rPr>
      </w:pPr>
    </w:p>
    <w:p w14:paraId="31FA1DD7" w14:textId="094A08DC" w:rsidR="00F35327" w:rsidRDefault="00F35327" w:rsidP="00F35327">
      <w:pPr>
        <w:pStyle w:val="ListParagraph"/>
        <w:numPr>
          <w:ilvl w:val="0"/>
          <w:numId w:val="1"/>
        </w:numPr>
        <w:ind w:left="360"/>
        <w:jc w:val="both"/>
        <w:rPr>
          <w:rFonts w:ascii="Arial Narrow" w:hAnsi="Arial Narrow" w:cs="Arial"/>
        </w:rPr>
      </w:pPr>
      <w:r w:rsidRPr="00270793">
        <w:rPr>
          <w:rFonts w:ascii="Arial Narrow" w:hAnsi="Arial Narrow" w:cs="Arial"/>
        </w:rPr>
        <w:t>Any staff member that is involved in a workplace accident where that staff member sustains an injury, as a result of Divisional property or procedures</w:t>
      </w:r>
      <w:r>
        <w:rPr>
          <w:rFonts w:ascii="Arial Narrow" w:hAnsi="Arial Narrow" w:cs="Arial"/>
        </w:rPr>
        <w:t>,</w:t>
      </w:r>
      <w:r w:rsidRPr="00270793">
        <w:rPr>
          <w:rFonts w:ascii="Arial Narrow" w:hAnsi="Arial Narrow" w:cs="Arial"/>
        </w:rPr>
        <w:t xml:space="preserve"> </w:t>
      </w:r>
      <w:r>
        <w:rPr>
          <w:rFonts w:ascii="Arial Narrow" w:hAnsi="Arial Narrow" w:cs="Arial"/>
        </w:rPr>
        <w:t>which</w:t>
      </w:r>
      <w:r w:rsidRPr="00270793">
        <w:rPr>
          <w:rFonts w:ascii="Arial Narrow" w:hAnsi="Arial Narrow" w:cs="Arial"/>
        </w:rPr>
        <w:t xml:space="preserve"> requires ambulatory care are covered by the Division.</w:t>
      </w:r>
    </w:p>
    <w:p w14:paraId="2D8D9CAF" w14:textId="77777777" w:rsidR="00F35327" w:rsidRPr="00F35327" w:rsidRDefault="00F35327" w:rsidP="00F35327">
      <w:pPr>
        <w:pStyle w:val="ListParagraph"/>
        <w:rPr>
          <w:rFonts w:ascii="Arial Narrow" w:hAnsi="Arial Narrow" w:cs="Arial"/>
        </w:rPr>
      </w:pPr>
    </w:p>
    <w:p w14:paraId="60754DE7" w14:textId="653C154F" w:rsidR="00CE4DF0" w:rsidRPr="00CE4DF0" w:rsidRDefault="00F35327" w:rsidP="00AF0A32">
      <w:pPr>
        <w:pStyle w:val="ListParagraph"/>
        <w:numPr>
          <w:ilvl w:val="0"/>
          <w:numId w:val="1"/>
        </w:numPr>
        <w:ind w:left="360"/>
        <w:rPr>
          <w:rFonts w:ascii="Arial Narrow" w:hAnsi="Arial Narrow" w:cs="Arial"/>
        </w:rPr>
      </w:pPr>
      <w:r w:rsidRPr="00CE4DF0">
        <w:rPr>
          <w:rFonts w:ascii="Arial Narrow" w:hAnsi="Arial Narrow" w:cs="Arial"/>
        </w:rPr>
        <w:t xml:space="preserve">The billing for ambulance services will be forwarded to the individual </w:t>
      </w:r>
      <w:r w:rsidRPr="00CE4DF0">
        <w:rPr>
          <w:rFonts w:ascii="Arial Narrow" w:hAnsi="Arial Narrow" w:cs="Arial"/>
          <w:highlight w:val="yellow"/>
        </w:rPr>
        <w:t>staff member</w:t>
      </w:r>
      <w:r w:rsidRPr="00CE4DF0">
        <w:rPr>
          <w:rFonts w:ascii="Arial Narrow" w:hAnsi="Arial Narrow" w:cs="Arial"/>
        </w:rPr>
        <w:t xml:space="preserve"> or, if a student, to the parent/guardian.</w:t>
      </w:r>
      <w:r w:rsidR="00CE4DF0" w:rsidRPr="00CE4DF0">
        <w:t xml:space="preserve"> </w:t>
      </w:r>
    </w:p>
    <w:p w14:paraId="25B21476" w14:textId="77777777" w:rsidR="00F35327" w:rsidRPr="00F35327" w:rsidRDefault="00F35327" w:rsidP="00F35327">
      <w:pPr>
        <w:pStyle w:val="ListParagraph"/>
        <w:rPr>
          <w:rFonts w:ascii="Arial Narrow" w:hAnsi="Arial Narrow" w:cs="Arial"/>
        </w:rPr>
      </w:pPr>
    </w:p>
    <w:p w14:paraId="7F0F03D7" w14:textId="77777777" w:rsidR="001A0196" w:rsidRPr="007505A0" w:rsidRDefault="001A0196" w:rsidP="001A0196">
      <w:pPr>
        <w:pStyle w:val="ListParagraph"/>
        <w:numPr>
          <w:ilvl w:val="1"/>
          <w:numId w:val="1"/>
        </w:numPr>
        <w:jc w:val="both"/>
        <w:rPr>
          <w:rFonts w:ascii="Arial Narrow" w:hAnsi="Arial Narrow" w:cs="Arial"/>
          <w:highlight w:val="yellow"/>
        </w:rPr>
      </w:pPr>
      <w:r w:rsidRPr="007505A0">
        <w:rPr>
          <w:rFonts w:ascii="Arial Narrow" w:hAnsi="Arial Narrow" w:cs="Arial"/>
          <w:highlight w:val="yellow"/>
        </w:rPr>
        <w:t xml:space="preserve">For Staff: </w:t>
      </w:r>
    </w:p>
    <w:p w14:paraId="7E133860" w14:textId="77777777" w:rsidR="001A0196" w:rsidRPr="007505A0" w:rsidRDefault="001A0196" w:rsidP="001A0196">
      <w:pPr>
        <w:pStyle w:val="ListParagraph"/>
        <w:numPr>
          <w:ilvl w:val="2"/>
          <w:numId w:val="1"/>
        </w:numPr>
        <w:jc w:val="both"/>
        <w:rPr>
          <w:rFonts w:ascii="Arial Narrow" w:hAnsi="Arial Narrow" w:cs="Arial"/>
          <w:highlight w:val="yellow"/>
        </w:rPr>
      </w:pPr>
      <w:r w:rsidRPr="007505A0">
        <w:rPr>
          <w:rFonts w:ascii="Arial Narrow" w:hAnsi="Arial Narrow" w:cs="Arial"/>
          <w:highlight w:val="yellow"/>
        </w:rPr>
        <w:t xml:space="preserve">When submitting the expense of an ambulance, the original ambulance invoice must be first be submitted to the staff member benefits plan first as they are the first payor.  </w:t>
      </w:r>
    </w:p>
    <w:p w14:paraId="4266C305" w14:textId="77777777" w:rsidR="001A0196" w:rsidRPr="007505A0" w:rsidRDefault="001A0196" w:rsidP="001A0196">
      <w:pPr>
        <w:pStyle w:val="ListParagraph"/>
        <w:numPr>
          <w:ilvl w:val="2"/>
          <w:numId w:val="1"/>
        </w:numPr>
        <w:jc w:val="both"/>
        <w:rPr>
          <w:rFonts w:ascii="Arial Narrow" w:hAnsi="Arial Narrow" w:cs="Arial"/>
          <w:highlight w:val="yellow"/>
        </w:rPr>
      </w:pPr>
      <w:r w:rsidRPr="007505A0">
        <w:rPr>
          <w:rFonts w:ascii="Arial Narrow" w:hAnsi="Arial Narrow" w:cs="Arial"/>
          <w:highlight w:val="yellow"/>
        </w:rPr>
        <w:t xml:space="preserve">If there is more than one insurance carrier (e.g., public, private, spouses, group insurance, etc.), benefits are coordinated. The claim is to be submitted to the other insurance carrier first; once the Explanation of Benefits is received, please forward the documents along with a copy of the ambulance invoice to Secretary Treasurers department for reimbursement.  </w:t>
      </w:r>
    </w:p>
    <w:p w14:paraId="7B54724D" w14:textId="77777777" w:rsidR="001A0196" w:rsidRPr="007505A0" w:rsidRDefault="001A0196" w:rsidP="001A0196">
      <w:pPr>
        <w:pStyle w:val="ListParagraph"/>
        <w:numPr>
          <w:ilvl w:val="1"/>
          <w:numId w:val="1"/>
        </w:numPr>
        <w:jc w:val="both"/>
        <w:rPr>
          <w:rFonts w:ascii="Arial Narrow" w:hAnsi="Arial Narrow" w:cs="Arial"/>
          <w:highlight w:val="yellow"/>
        </w:rPr>
      </w:pPr>
      <w:r w:rsidRPr="007505A0">
        <w:rPr>
          <w:rFonts w:ascii="Arial Narrow" w:hAnsi="Arial Narrow" w:cs="Arial"/>
          <w:highlight w:val="yellow"/>
        </w:rPr>
        <w:t>For Students:</w:t>
      </w:r>
    </w:p>
    <w:p w14:paraId="71B1EBDB" w14:textId="77777777" w:rsidR="001A0196" w:rsidRPr="007505A0" w:rsidRDefault="001A0196" w:rsidP="001A0196">
      <w:pPr>
        <w:pStyle w:val="ListParagraph"/>
        <w:numPr>
          <w:ilvl w:val="2"/>
          <w:numId w:val="1"/>
        </w:numPr>
        <w:jc w:val="both"/>
        <w:rPr>
          <w:rFonts w:ascii="Arial Narrow" w:hAnsi="Arial Narrow" w:cs="Arial"/>
          <w:highlight w:val="yellow"/>
        </w:rPr>
      </w:pPr>
      <w:r w:rsidRPr="007505A0">
        <w:rPr>
          <w:rFonts w:ascii="Arial Narrow" w:hAnsi="Arial Narrow" w:cs="Arial"/>
          <w:highlight w:val="yellow"/>
        </w:rPr>
        <w:t>In the event where a student needs ambulance services, coverage should be confirmed with the parent first. A parent/guardian’s plan is first payor.</w:t>
      </w:r>
    </w:p>
    <w:p w14:paraId="51B22260" w14:textId="77777777" w:rsidR="001A0196" w:rsidRPr="007505A0" w:rsidRDefault="001A0196" w:rsidP="001A0196">
      <w:pPr>
        <w:pStyle w:val="ListParagraph"/>
        <w:numPr>
          <w:ilvl w:val="2"/>
          <w:numId w:val="1"/>
        </w:numPr>
        <w:jc w:val="both"/>
        <w:rPr>
          <w:rFonts w:ascii="Arial Narrow" w:hAnsi="Arial Narrow" w:cs="Arial"/>
          <w:highlight w:val="yellow"/>
        </w:rPr>
      </w:pPr>
      <w:r w:rsidRPr="007505A0">
        <w:rPr>
          <w:rFonts w:ascii="Arial Narrow" w:hAnsi="Arial Narrow" w:cs="Arial"/>
          <w:highlight w:val="yellow"/>
        </w:rPr>
        <w:t xml:space="preserve">If there is more than one insurance carrier (e.g., public, private, spouse, group insurance, Voluntary Student Accident Coverage, etc.), benefits are coordinated. The claim is to be submitted to the other insurance carrier’s first; once the Explanation of Benefits is received, it is forwarded it to </w:t>
      </w:r>
      <w:proofErr w:type="spellStart"/>
      <w:r w:rsidRPr="007505A0">
        <w:rPr>
          <w:rFonts w:ascii="Arial Narrow" w:hAnsi="Arial Narrow" w:cs="Arial"/>
          <w:highlight w:val="yellow"/>
        </w:rPr>
        <w:t>iA</w:t>
      </w:r>
      <w:proofErr w:type="spellEnd"/>
      <w:r w:rsidRPr="007505A0">
        <w:rPr>
          <w:rFonts w:ascii="Arial Narrow" w:hAnsi="Arial Narrow" w:cs="Arial"/>
          <w:highlight w:val="yellow"/>
        </w:rPr>
        <w:t xml:space="preserve"> Financial Group with copies of the claim.</w:t>
      </w:r>
    </w:p>
    <w:p w14:paraId="39DD936B" w14:textId="77777777" w:rsidR="001A0196" w:rsidRPr="0066383D" w:rsidRDefault="001A0196" w:rsidP="001A0196">
      <w:pPr>
        <w:pStyle w:val="ListParagraph"/>
        <w:numPr>
          <w:ilvl w:val="2"/>
          <w:numId w:val="1"/>
        </w:numPr>
        <w:jc w:val="both"/>
        <w:rPr>
          <w:rFonts w:ascii="Arial Narrow" w:hAnsi="Arial Narrow" w:cs="Arial"/>
        </w:rPr>
      </w:pPr>
      <w:r w:rsidRPr="007505A0">
        <w:rPr>
          <w:rFonts w:ascii="Arial Narrow" w:hAnsi="Arial Narrow" w:cs="Arial"/>
          <w:highlight w:val="yellow"/>
        </w:rPr>
        <w:t xml:space="preserve">If there is no other insurance plan, then the school directs the parent/guardian to submit the ambulance claim to </w:t>
      </w:r>
      <w:proofErr w:type="spellStart"/>
      <w:r w:rsidRPr="007505A0">
        <w:rPr>
          <w:rFonts w:ascii="Arial Narrow" w:hAnsi="Arial Narrow" w:cs="Arial"/>
          <w:highlight w:val="yellow"/>
        </w:rPr>
        <w:t>iA</w:t>
      </w:r>
      <w:proofErr w:type="spellEnd"/>
      <w:r w:rsidRPr="007505A0">
        <w:rPr>
          <w:rFonts w:ascii="Arial Narrow" w:hAnsi="Arial Narrow" w:cs="Arial"/>
          <w:highlight w:val="yellow"/>
        </w:rPr>
        <w:t xml:space="preserve"> Financial Group (Accident Reimbursement Plan Claimant Statement Form) for reimbursement (or school can do it on the parent/guardian's behalf). When submitting the expense for ambulance services, the original Ambulance invoice must be submitted together with the </w:t>
      </w:r>
      <w:proofErr w:type="spellStart"/>
      <w:r w:rsidRPr="007505A0">
        <w:rPr>
          <w:rFonts w:ascii="Arial Narrow" w:hAnsi="Arial Narrow" w:cs="Arial"/>
          <w:highlight w:val="yellow"/>
        </w:rPr>
        <w:t>iA</w:t>
      </w:r>
      <w:proofErr w:type="spellEnd"/>
      <w:r w:rsidRPr="007505A0">
        <w:rPr>
          <w:rFonts w:ascii="Arial Narrow" w:hAnsi="Arial Narrow" w:cs="Arial"/>
          <w:highlight w:val="yellow"/>
        </w:rPr>
        <w:t xml:space="preserve"> Financial Group claim form.</w:t>
      </w:r>
      <w:r w:rsidRPr="0066383D">
        <w:rPr>
          <w:rFonts w:ascii="Arial Narrow" w:hAnsi="Arial Narrow" w:cs="Arial"/>
        </w:rPr>
        <w:t xml:space="preserve">  </w:t>
      </w:r>
    </w:p>
    <w:p w14:paraId="2FDC8FD3" w14:textId="77777777" w:rsidR="00F35327" w:rsidRPr="00270793" w:rsidRDefault="00F35327" w:rsidP="00F35327">
      <w:pPr>
        <w:pStyle w:val="ListParagraph"/>
        <w:ind w:left="2160"/>
        <w:jc w:val="both"/>
        <w:rPr>
          <w:rFonts w:ascii="Arial Narrow" w:hAnsi="Arial Narrow" w:cs="Arial"/>
        </w:rPr>
      </w:pPr>
    </w:p>
    <w:p w14:paraId="78429651" w14:textId="77777777" w:rsidR="00F35327" w:rsidRPr="00270793" w:rsidRDefault="00F35327" w:rsidP="00F35327">
      <w:pPr>
        <w:pStyle w:val="ListParagraph"/>
        <w:ind w:left="360"/>
        <w:jc w:val="both"/>
        <w:rPr>
          <w:rFonts w:ascii="Arial Narrow" w:hAnsi="Arial Narrow" w:cs="Arial"/>
        </w:rPr>
      </w:pPr>
    </w:p>
    <w:p w14:paraId="63579BD8" w14:textId="77777777" w:rsidR="00F35327" w:rsidRDefault="00F35327" w:rsidP="00F35327">
      <w:pPr>
        <w:ind w:left="360" w:hanging="360"/>
        <w:rPr>
          <w:rFonts w:asciiTheme="minorHAnsi" w:hAnsiTheme="minorHAnsi" w:cs="Arial"/>
          <w:b/>
        </w:rPr>
      </w:pPr>
    </w:p>
    <w:p w14:paraId="56E59824" w14:textId="77777777" w:rsidR="00D2661F" w:rsidRDefault="001A0196"/>
    <w:sectPr w:rsidR="00D266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14D81"/>
    <w:multiLevelType w:val="hybridMultilevel"/>
    <w:tmpl w:val="40DA640E"/>
    <w:lvl w:ilvl="0" w:tplc="46B64A9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327"/>
    <w:rsid w:val="000C2635"/>
    <w:rsid w:val="000F182C"/>
    <w:rsid w:val="001A0196"/>
    <w:rsid w:val="001B103C"/>
    <w:rsid w:val="0030504F"/>
    <w:rsid w:val="00374E22"/>
    <w:rsid w:val="00491C32"/>
    <w:rsid w:val="004D78B1"/>
    <w:rsid w:val="0055532B"/>
    <w:rsid w:val="00605F61"/>
    <w:rsid w:val="007C4EE1"/>
    <w:rsid w:val="009E5F26"/>
    <w:rsid w:val="00AF0A32"/>
    <w:rsid w:val="00CE4DF0"/>
    <w:rsid w:val="00D329EF"/>
    <w:rsid w:val="00D53001"/>
    <w:rsid w:val="00F35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0B562"/>
  <w15:chartTrackingRefBased/>
  <w15:docId w15:val="{DB63BA83-DFCE-45DF-A90F-D7BFD129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3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53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5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Pembina Trails School Division</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Lorie Carriere</dc:creator>
  <cp:keywords/>
  <dc:description/>
  <cp:lastModifiedBy>Lorie Carriere</cp:lastModifiedBy>
  <cp:revision>10</cp:revision>
  <dcterms:created xsi:type="dcterms:W3CDTF">2023-06-19T20:10:00Z</dcterms:created>
  <dcterms:modified xsi:type="dcterms:W3CDTF">2023-06-22T19:36:00Z</dcterms:modified>
</cp:coreProperties>
</file>